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427E" w:rsidRDefault="001523DC">
      <w:pPr>
        <w:rPr>
          <w:b/>
        </w:rPr>
      </w:pPr>
      <w:r>
        <w:rPr>
          <w:b/>
        </w:rPr>
        <w:t>Таблица 6: Гараж (стоянка)</w:t>
      </w:r>
    </w:p>
    <w:tbl>
      <w:tblPr>
        <w:tblStyle w:val="a9"/>
        <w:tblW w:w="14786" w:type="dxa"/>
        <w:tblLook w:val="04A0"/>
      </w:tblPr>
      <w:tblGrid>
        <w:gridCol w:w="413"/>
        <w:gridCol w:w="2338"/>
        <w:gridCol w:w="1351"/>
        <w:gridCol w:w="1842"/>
        <w:gridCol w:w="2433"/>
        <w:gridCol w:w="1770"/>
        <w:gridCol w:w="311"/>
        <w:gridCol w:w="1147"/>
        <w:gridCol w:w="1653"/>
        <w:gridCol w:w="1528"/>
      </w:tblGrid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03427E" w:rsidRDefault="001523DC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351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помещения (ширина, длина, высота) и площадь помещения 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транспортных средств</w:t>
            </w:r>
          </w:p>
        </w:tc>
        <w:tc>
          <w:tcPr>
            <w:tcW w:w="2433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размещения автомобилей (горючих материалов)</w:t>
            </w:r>
          </w:p>
        </w:tc>
        <w:tc>
          <w:tcPr>
            <w:tcW w:w="1770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 (если таковые имеются)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1653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527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351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2433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1770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458" w:type="dxa"/>
            <w:gridSpan w:val="2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653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527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топливного бака в литрах, или объем и количество баллонов для автомобилей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двигателями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работающими на сжиженном или сжатом газе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резины (шин), </w:t>
            </w:r>
          </w:p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шин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смазочного масла</w:t>
            </w:r>
          </w:p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(литры) 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полихлорвинила, искусственной кожи</w:t>
            </w:r>
          </w:p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максимальное количество иной горючей нагрузки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литры)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03427E" w:rsidRDefault="0003427E">
      <w:pPr>
        <w:rPr>
          <w:b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21C2C" w:rsidTr="00021C2C">
        <w:tc>
          <w:tcPr>
            <w:tcW w:w="4928" w:type="dxa"/>
          </w:tcPr>
          <w:p w:rsidR="00021C2C" w:rsidRDefault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021C2C" w:rsidRDefault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021C2C" w:rsidTr="00021C2C">
        <w:tc>
          <w:tcPr>
            <w:tcW w:w="4928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021C2C" w:rsidTr="00021C2C">
        <w:tc>
          <w:tcPr>
            <w:tcW w:w="4928" w:type="dxa"/>
          </w:tcPr>
          <w:p w:rsidR="00021C2C" w:rsidRP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021C2C" w:rsidTr="00021C2C">
        <w:tc>
          <w:tcPr>
            <w:tcW w:w="4928" w:type="dxa"/>
          </w:tcPr>
          <w:p w:rsid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021C2C" w:rsidRPr="00021C2C" w:rsidRDefault="00021C2C" w:rsidP="00021C2C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021C2C" w:rsidTr="00021C2C">
        <w:tc>
          <w:tcPr>
            <w:tcW w:w="4928" w:type="dxa"/>
          </w:tcPr>
          <w:p w:rsidR="00021C2C" w:rsidRDefault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021C2C" w:rsidRDefault="00021C2C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21C2C" w:rsidRDefault="00021C2C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021C2C" w:rsidRDefault="00021C2C">
      <w:pPr>
        <w:pStyle w:val="a5"/>
        <w:jc w:val="left"/>
        <w:rPr>
          <w:sz w:val="28"/>
          <w:szCs w:val="28"/>
        </w:rPr>
      </w:pPr>
    </w:p>
    <w:p w:rsidR="0003427E" w:rsidRDefault="0003427E">
      <w:pPr>
        <w:rPr>
          <w:b/>
          <w:sz w:val="28"/>
          <w:szCs w:val="28"/>
        </w:rPr>
      </w:pPr>
      <w:bookmarkStart w:id="0" w:name="_GoBack"/>
      <w:bookmarkEnd w:id="0"/>
    </w:p>
    <w:p w:rsidR="00021C2C" w:rsidRDefault="00021C2C">
      <w:pPr>
        <w:spacing w:after="0" w:line="240" w:lineRule="auto"/>
        <w:rPr>
          <w:b/>
        </w:rPr>
      </w:pPr>
      <w:r>
        <w:rPr>
          <w:b/>
        </w:rPr>
        <w:br w:type="page"/>
      </w:r>
    </w:p>
    <w:p w:rsidR="0003427E" w:rsidRDefault="001523DC">
      <w:pPr>
        <w:rPr>
          <w:b/>
        </w:rPr>
      </w:pPr>
      <w:r>
        <w:rPr>
          <w:b/>
        </w:rPr>
        <w:lastRenderedPageBreak/>
        <w:t>Пример заполнения таблицы</w:t>
      </w:r>
    </w:p>
    <w:tbl>
      <w:tblPr>
        <w:tblStyle w:val="a9"/>
        <w:tblW w:w="14786" w:type="dxa"/>
        <w:tblLook w:val="04A0"/>
      </w:tblPr>
      <w:tblGrid>
        <w:gridCol w:w="413"/>
        <w:gridCol w:w="2338"/>
        <w:gridCol w:w="1351"/>
        <w:gridCol w:w="1842"/>
        <w:gridCol w:w="2433"/>
        <w:gridCol w:w="1770"/>
        <w:gridCol w:w="311"/>
        <w:gridCol w:w="1147"/>
        <w:gridCol w:w="1653"/>
        <w:gridCol w:w="1528"/>
      </w:tblGrid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2338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Наименование помещения,</w:t>
            </w:r>
          </w:p>
          <w:p w:rsidR="0003427E" w:rsidRDefault="001523DC">
            <w:pPr>
              <w:pStyle w:val="a8"/>
              <w:jc w:val="center"/>
              <w:rPr>
                <w:b/>
                <w:sz w:val="20"/>
                <w:szCs w:val="20"/>
                <w:u w:val="single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номер помещения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поэтажного плана паспорта БТИ, этаж</w:t>
            </w:r>
          </w:p>
        </w:tc>
        <w:tc>
          <w:tcPr>
            <w:tcW w:w="1351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Размеры помещения (ширина, длина, высота) и площадь помещения 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Общее количество транспортных средств</w:t>
            </w:r>
          </w:p>
        </w:tc>
        <w:tc>
          <w:tcPr>
            <w:tcW w:w="2433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Площадь размещения автомобилей (горючих материалов)</w:t>
            </w:r>
          </w:p>
        </w:tc>
        <w:tc>
          <w:tcPr>
            <w:tcW w:w="1770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Расстояния между участками с пожарной нагрузкой (если таковые имеются)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Минимальное расстояние от поверхности пожарной нагрузки до нижнего пояса ферм перекрытия (покрытия)</w:t>
            </w:r>
          </w:p>
        </w:tc>
        <w:tc>
          <w:tcPr>
            <w:tcW w:w="1653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Наличие аварийной вентиляции (кратность воздухообмена)</w:t>
            </w:r>
          </w:p>
        </w:tc>
        <w:tc>
          <w:tcPr>
            <w:tcW w:w="1527" w:type="dxa"/>
            <w:shd w:val="clear" w:color="auto" w:fill="auto"/>
          </w:tcPr>
          <w:p w:rsidR="0003427E" w:rsidRDefault="001523DC">
            <w:pPr>
              <w:pStyle w:val="a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Диапазон рабочих температур в помещении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338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Стоянка для легковых автомобилей, помещение № 3 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согласно схемы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1 этажа паспорта БТИ</w:t>
            </w:r>
          </w:p>
        </w:tc>
        <w:tc>
          <w:tcPr>
            <w:tcW w:w="1351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6х6х3,5;</w:t>
            </w:r>
          </w:p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S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=36м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 автомобиля</w:t>
            </w:r>
          </w:p>
        </w:tc>
        <w:tc>
          <w:tcPr>
            <w:tcW w:w="2433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30 м</w:t>
            </w:r>
            <w:proofErr w:type="gramStart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proofErr w:type="gramEnd"/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(два участка с горючей нагрузкой по 15 м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2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 каждый)</w:t>
            </w:r>
          </w:p>
        </w:tc>
        <w:tc>
          <w:tcPr>
            <w:tcW w:w="1770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2 метра</w:t>
            </w:r>
          </w:p>
        </w:tc>
        <w:tc>
          <w:tcPr>
            <w:tcW w:w="1458" w:type="dxa"/>
            <w:gridSpan w:val="2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0,5 метра</w:t>
            </w:r>
          </w:p>
        </w:tc>
        <w:tc>
          <w:tcPr>
            <w:tcW w:w="1653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B050"/>
                <w:sz w:val="20"/>
                <w:szCs w:val="20"/>
              </w:rPr>
              <w:t>Отсутствует</w:t>
            </w:r>
          </w:p>
        </w:tc>
        <w:tc>
          <w:tcPr>
            <w:tcW w:w="1527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20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vertAlign w:val="superscript"/>
              </w:rPr>
              <w:t>0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С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Объем топливного бака в литрах, или объем и количество баллонов для автомобилей с </w:t>
            </w:r>
            <w:proofErr w:type="gram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двигателями</w:t>
            </w:r>
            <w:proofErr w:type="gramEnd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работающими на сжиженном или сжатом газе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 бак для АИ-95 объемом - 50 литров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372" w:type="dxa"/>
            <w:gridSpan w:val="9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1 газовый баллон 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  <w:lang w:val="en-US"/>
              </w:rPr>
              <w:t>V</w:t>
            </w: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=60 литров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03427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резины (шин), </w:t>
            </w:r>
          </w:p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вес шин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Количество смазочного масла</w:t>
            </w:r>
          </w:p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(литры) 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Количество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пенополиуретана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полихлорвинила, искусственной кожи</w:t>
            </w:r>
          </w:p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Вид и максимальное количество иной горючей нагрузки (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кг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, литры)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11 шин, весом - 65 кг</w:t>
            </w:r>
          </w:p>
        </w:tc>
        <w:tc>
          <w:tcPr>
            <w:tcW w:w="1842" w:type="dxa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 xml:space="preserve">10 </w:t>
            </w: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  <w:r>
              <w:rPr>
                <w:color w:val="00B050"/>
                <w:sz w:val="20"/>
                <w:szCs w:val="20"/>
              </w:rPr>
              <w:t>40</w:t>
            </w: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1523D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  <w:t>-</w:t>
            </w:r>
          </w:p>
        </w:tc>
      </w:tr>
      <w:tr w:rsidR="0003427E">
        <w:tc>
          <w:tcPr>
            <w:tcW w:w="412" w:type="dxa"/>
            <w:shd w:val="clear" w:color="auto" w:fill="auto"/>
          </w:tcPr>
          <w:p w:rsidR="0003427E" w:rsidRDefault="001523D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3688" w:type="dxa"/>
            <w:gridSpan w:val="2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1842" w:type="dxa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  <w:tc>
          <w:tcPr>
            <w:tcW w:w="4514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color w:val="00B050"/>
                <w:sz w:val="20"/>
                <w:szCs w:val="20"/>
              </w:rPr>
            </w:pPr>
          </w:p>
        </w:tc>
        <w:tc>
          <w:tcPr>
            <w:tcW w:w="4328" w:type="dxa"/>
            <w:gridSpan w:val="3"/>
            <w:shd w:val="clear" w:color="auto" w:fill="auto"/>
          </w:tcPr>
          <w:p w:rsidR="0003427E" w:rsidRDefault="0003427E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B050"/>
                <w:sz w:val="20"/>
                <w:szCs w:val="20"/>
              </w:rPr>
            </w:pPr>
          </w:p>
        </w:tc>
      </w:tr>
    </w:tbl>
    <w:p w:rsidR="0003427E" w:rsidRDefault="0003427E"/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8"/>
        <w:gridCol w:w="4929"/>
        <w:gridCol w:w="4929"/>
      </w:tblGrid>
      <w:tr w:rsidR="00021C2C" w:rsidTr="00C76F46">
        <w:tc>
          <w:tcPr>
            <w:tcW w:w="4928" w:type="dxa"/>
          </w:tcPr>
          <w:p w:rsidR="00021C2C" w:rsidRDefault="00021C2C" w:rsidP="00C76F46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Представитель заказчика (ФИО):</w:t>
            </w:r>
          </w:p>
        </w:tc>
        <w:tc>
          <w:tcPr>
            <w:tcW w:w="4929" w:type="dxa"/>
          </w:tcPr>
          <w:p w:rsidR="00021C2C" w:rsidRDefault="00021C2C" w:rsidP="00C76F46">
            <w:pPr>
              <w:pStyle w:val="a5"/>
              <w:jc w:val="left"/>
              <w:rPr>
                <w:sz w:val="28"/>
                <w:szCs w:val="28"/>
              </w:rPr>
            </w:pP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/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Иванов Иван Иванович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/</w:t>
            </w:r>
          </w:p>
        </w:tc>
      </w:tr>
      <w:tr w:rsidR="00021C2C" w:rsidTr="00C76F46">
        <w:tc>
          <w:tcPr>
            <w:tcW w:w="4928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МП</w:t>
            </w: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подпись</w:t>
            </w: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  <w:r w:rsidRPr="00021C2C">
              <w:rPr>
                <w:sz w:val="28"/>
                <w:szCs w:val="28"/>
                <w:vertAlign w:val="superscript"/>
              </w:rPr>
              <w:t>ФИО</w:t>
            </w:r>
          </w:p>
        </w:tc>
      </w:tr>
      <w:tr w:rsidR="00021C2C" w:rsidTr="00C76F46">
        <w:tc>
          <w:tcPr>
            <w:tcW w:w="4928" w:type="dxa"/>
          </w:tcPr>
          <w:p w:rsidR="00021C2C" w:rsidRP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Тел. +7(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123</w:t>
            </w:r>
            <w:r>
              <w:rPr>
                <w:sz w:val="28"/>
                <w:szCs w:val="28"/>
              </w:rPr>
              <w:t>)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456-78-90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021C2C" w:rsidTr="00C76F46">
        <w:tc>
          <w:tcPr>
            <w:tcW w:w="4928" w:type="dxa"/>
          </w:tcPr>
          <w:p w:rsidR="00021C2C" w:rsidRDefault="00021C2C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  <w:tc>
          <w:tcPr>
            <w:tcW w:w="4929" w:type="dxa"/>
          </w:tcPr>
          <w:p w:rsidR="00021C2C" w:rsidRPr="00021C2C" w:rsidRDefault="00021C2C" w:rsidP="00C76F46">
            <w:pPr>
              <w:pStyle w:val="a5"/>
              <w:rPr>
                <w:sz w:val="28"/>
                <w:szCs w:val="28"/>
                <w:vertAlign w:val="superscript"/>
              </w:rPr>
            </w:pPr>
          </w:p>
        </w:tc>
      </w:tr>
      <w:tr w:rsidR="00021C2C" w:rsidTr="00C76F46">
        <w:tc>
          <w:tcPr>
            <w:tcW w:w="4928" w:type="dxa"/>
          </w:tcPr>
          <w:p w:rsidR="00021C2C" w:rsidRDefault="00021C2C" w:rsidP="00021C2C">
            <w:pPr>
              <w:pStyle w:val="a5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Дата:</w:t>
            </w:r>
            <w:r>
              <w:rPr>
                <w:sz w:val="28"/>
                <w:szCs w:val="28"/>
              </w:rPr>
              <w:tab/>
              <w:t>«</w:t>
            </w:r>
            <w:r w:rsidRPr="00021C2C">
              <w:rPr>
                <w:color w:val="00B050"/>
                <w:sz w:val="28"/>
                <w:szCs w:val="28"/>
              </w:rPr>
              <w:t>12</w:t>
            </w:r>
            <w:r>
              <w:rPr>
                <w:sz w:val="28"/>
                <w:szCs w:val="28"/>
              </w:rPr>
              <w:t>»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color w:val="00B050"/>
                <w:sz w:val="28"/>
                <w:szCs w:val="28"/>
                <w:u w:val="single"/>
              </w:rPr>
              <w:t>июля</w:t>
            </w:r>
            <w:r w:rsidRPr="00021C2C">
              <w:rPr>
                <w:sz w:val="28"/>
                <w:szCs w:val="28"/>
                <w:u w:val="single"/>
              </w:rPr>
              <w:tab/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20</w:t>
            </w:r>
            <w:r w:rsidRPr="00021C2C">
              <w:rPr>
                <w:color w:val="00B050"/>
                <w:sz w:val="28"/>
                <w:szCs w:val="28"/>
                <w:u w:val="single"/>
              </w:rPr>
              <w:t>20</w:t>
            </w:r>
            <w:r w:rsidRPr="00021C2C">
              <w:rPr>
                <w:sz w:val="28"/>
                <w:szCs w:val="28"/>
                <w:u w:val="single"/>
              </w:rPr>
              <w:tab/>
            </w:r>
            <w:r>
              <w:rPr>
                <w:sz w:val="28"/>
                <w:szCs w:val="28"/>
              </w:rPr>
              <w:t>г.</w:t>
            </w:r>
          </w:p>
        </w:tc>
        <w:tc>
          <w:tcPr>
            <w:tcW w:w="4929" w:type="dxa"/>
          </w:tcPr>
          <w:p w:rsidR="00021C2C" w:rsidRDefault="00021C2C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  <w:tc>
          <w:tcPr>
            <w:tcW w:w="4929" w:type="dxa"/>
          </w:tcPr>
          <w:p w:rsidR="00021C2C" w:rsidRDefault="00021C2C" w:rsidP="00C76F46">
            <w:pPr>
              <w:pStyle w:val="a5"/>
              <w:jc w:val="left"/>
              <w:rPr>
                <w:sz w:val="28"/>
                <w:szCs w:val="28"/>
              </w:rPr>
            </w:pPr>
          </w:p>
        </w:tc>
      </w:tr>
    </w:tbl>
    <w:p w:rsidR="00021C2C" w:rsidRDefault="00021C2C"/>
    <w:sectPr w:rsidR="00021C2C" w:rsidSect="00021C2C">
      <w:pgSz w:w="16838" w:h="11906" w:orient="landscape"/>
      <w:pgMar w:top="426" w:right="1134" w:bottom="850" w:left="1134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427E"/>
    <w:rsid w:val="00021C2C"/>
    <w:rsid w:val="0003427E"/>
    <w:rsid w:val="001523DC"/>
    <w:rsid w:val="00357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1F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qFormat/>
    <w:rsid w:val="003535C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-">
    <w:name w:val="Интернет-ссылка"/>
    <w:basedOn w:val="a0"/>
    <w:uiPriority w:val="99"/>
    <w:semiHidden/>
    <w:unhideWhenUsed/>
    <w:rsid w:val="00514F35"/>
    <w:rPr>
      <w:color w:val="0000FF"/>
      <w:u w:val="single"/>
    </w:rPr>
  </w:style>
  <w:style w:type="character" w:customStyle="1" w:styleId="ListLabel1">
    <w:name w:val="ListLabel 1"/>
    <w:qFormat/>
    <w:rsid w:val="0003427E"/>
    <w:rPr>
      <w:rFonts w:ascii="Arial" w:hAnsi="Arial" w:cs="Arial"/>
      <w:color w:val="4BACC6" w:themeColor="accent5"/>
      <w:shd w:val="clear" w:color="auto" w:fill="FFFFFF"/>
    </w:rPr>
  </w:style>
  <w:style w:type="paragraph" w:customStyle="1" w:styleId="a4">
    <w:name w:val="Заголовок"/>
    <w:basedOn w:val="a"/>
    <w:next w:val="a5"/>
    <w:qFormat/>
    <w:rsid w:val="0003427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5">
    <w:name w:val="Body Text"/>
    <w:basedOn w:val="a"/>
    <w:rsid w:val="003535CA"/>
    <w:pPr>
      <w:suppressAutoHyphens/>
      <w:spacing w:after="0" w:line="240" w:lineRule="auto"/>
      <w:ind w:right="105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"/>
    <w:basedOn w:val="a5"/>
    <w:rsid w:val="0003427E"/>
    <w:rPr>
      <w:rFonts w:cs="Arial"/>
    </w:rPr>
  </w:style>
  <w:style w:type="paragraph" w:customStyle="1" w:styleId="Caption">
    <w:name w:val="Caption"/>
    <w:basedOn w:val="a"/>
    <w:qFormat/>
    <w:rsid w:val="0003427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rsid w:val="0003427E"/>
    <w:pPr>
      <w:suppressLineNumbers/>
    </w:pPr>
    <w:rPr>
      <w:rFonts w:cs="Arial"/>
    </w:rPr>
  </w:style>
  <w:style w:type="paragraph" w:styleId="a8">
    <w:name w:val="No Spacing"/>
    <w:uiPriority w:val="1"/>
    <w:qFormat/>
    <w:rsid w:val="00AD71F8"/>
  </w:style>
  <w:style w:type="table" w:styleId="a9">
    <w:name w:val="Table Grid"/>
    <w:basedOn w:val="a1"/>
    <w:uiPriority w:val="59"/>
    <w:rsid w:val="00AD71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353</Words>
  <Characters>2016</Characters>
  <Application>Microsoft Office Word</Application>
  <DocSecurity>0</DocSecurity>
  <Lines>16</Lines>
  <Paragraphs>4</Paragraphs>
  <ScaleCrop>false</ScaleCrop>
  <Company>Krokoz™</Company>
  <LinksUpToDate>false</LinksUpToDate>
  <CharactersWithSpaces>2365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solncev</dc:creator>
  <dc:description/>
  <cp:lastModifiedBy>Пользователь Windows</cp:lastModifiedBy>
  <cp:revision>12</cp:revision>
  <dcterms:created xsi:type="dcterms:W3CDTF">2019-02-12T10:56:00Z</dcterms:created>
  <dcterms:modified xsi:type="dcterms:W3CDTF">2020-04-24T10:41:00Z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Krokoz™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